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-176529</wp:posOffset>
            </wp:positionH>
            <wp:positionV relativeFrom="paragraph">
              <wp:posOffset>1905</wp:posOffset>
            </wp:positionV>
            <wp:extent cx="3135630" cy="977900"/>
            <wp:effectExtent b="0" l="0" r="0" t="0"/>
            <wp:wrapTopAndBottom distB="0" distT="0"/>
            <wp:docPr descr="Luminate%20Logo%20Pack%20-%20April%202019/Luminate%20Education%20Group/Black%20folder/Luminate_Education_Group_Logo.png" id="1" name="image1.png"/>
            <a:graphic>
              <a:graphicData uri="http://schemas.openxmlformats.org/drawingml/2006/picture">
                <pic:pic>
                  <pic:nvPicPr>
                    <pic:cNvPr descr="Luminate%20Logo%20Pack%20-%20April%202019/Luminate%20Education%20Group/Black%20folder/Luminate_Education_Group_Logo.png" id="0" name="image1.png"/>
                    <pic:cNvPicPr preferRelativeResize="0"/>
                  </pic:nvPicPr>
                  <pic:blipFill>
                    <a:blip r:embed="rId6"/>
                    <a:srcRect b="26392" l="0" r="0" t="27525"/>
                    <a:stretch>
                      <a:fillRect/>
                    </a:stretch>
                  </pic:blipFill>
                  <pic:spPr>
                    <a:xfrm>
                      <a:off x="0" y="0"/>
                      <a:ext cx="3135630" cy="977900"/>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b w:val="1"/>
          <w:sz w:val="36"/>
          <w:szCs w:val="36"/>
          <w:rtl w:val="0"/>
        </w:rPr>
        <w:t xml:space="preserve">              Job Description</w:t>
      </w:r>
      <w:r w:rsidDel="00000000" w:rsidR="00000000" w:rsidRPr="00000000">
        <w:rPr>
          <w:rtl w:val="0"/>
        </w:rPr>
      </w:r>
    </w:p>
    <w:tbl>
      <w:tblPr>
        <w:tblStyle w:val="Table1"/>
        <w:tblW w:w="9781.0" w:type="dxa"/>
        <w:jc w:val="left"/>
        <w:tblInd w:w="-29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544"/>
        <w:gridCol w:w="6237"/>
        <w:tblGridChange w:id="0">
          <w:tblGrid>
            <w:gridCol w:w="3544"/>
            <w:gridCol w:w="623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rPr>
                <w:b w:val="1"/>
              </w:rPr>
            </w:pPr>
            <w:r w:rsidDel="00000000" w:rsidR="00000000" w:rsidRPr="00000000">
              <w:rPr>
                <w:b w:val="1"/>
                <w:rtl w:val="0"/>
              </w:rPr>
              <w:t xml:space="preserve">Job Title: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rPr/>
            </w:pPr>
            <w:r w:rsidDel="00000000" w:rsidR="00000000" w:rsidRPr="00000000">
              <w:rPr>
                <w:rtl w:val="0"/>
              </w:rPr>
              <w:t xml:space="preserve">Apprentice Level 2  Production Chef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rPr>
                <w:b w:val="1"/>
              </w:rPr>
            </w:pPr>
            <w:r w:rsidDel="00000000" w:rsidR="00000000" w:rsidRPr="00000000">
              <w:rPr>
                <w:b w:val="1"/>
                <w:rtl w:val="0"/>
              </w:rPr>
              <w:t xml:space="preserve">Location: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rPr/>
            </w:pPr>
            <w:r w:rsidDel="00000000" w:rsidR="00000000" w:rsidRPr="00000000">
              <w:rPr>
                <w:rtl w:val="0"/>
              </w:rPr>
              <w:t xml:space="preserve">Printworks Campus Leeds City College</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b w:val="1"/>
              </w:rPr>
            </w:pPr>
            <w:r w:rsidDel="00000000" w:rsidR="00000000" w:rsidRPr="00000000">
              <w:rPr>
                <w:b w:val="1"/>
                <w:rtl w:val="0"/>
              </w:rPr>
              <w:t xml:space="preserve">Salary: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rPr/>
            </w:pPr>
            <w:r w:rsidDel="00000000" w:rsidR="00000000" w:rsidRPr="00000000">
              <w:rPr>
                <w:rtl w:val="0"/>
              </w:rPr>
              <w:t xml:space="preserve">Apprentice salary</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b w:val="1"/>
              </w:rPr>
            </w:pPr>
            <w:r w:rsidDel="00000000" w:rsidR="00000000" w:rsidRPr="00000000">
              <w:rPr>
                <w:b w:val="1"/>
                <w:rtl w:val="0"/>
              </w:rPr>
              <w:t xml:space="preserve">Reports to: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rPr/>
            </w:pPr>
            <w:r w:rsidDel="00000000" w:rsidR="00000000" w:rsidRPr="00000000">
              <w:rPr>
                <w:rtl w:val="0"/>
              </w:rPr>
              <w:t xml:space="preserve">Food Services Manager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b w:val="1"/>
              </w:rPr>
            </w:pPr>
            <w:r w:rsidDel="00000000" w:rsidR="00000000" w:rsidRPr="00000000">
              <w:rPr>
                <w:b w:val="1"/>
                <w:rtl w:val="0"/>
              </w:rPr>
              <w:t xml:space="preserve">Staff responsibilities: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pPr>
            <w:r w:rsidDel="00000000" w:rsidR="00000000" w:rsidRPr="00000000">
              <w:rPr>
                <w:b w:val="1"/>
                <w:highlight w:val="white"/>
                <w:rtl w:val="0"/>
              </w:rPr>
              <w:t xml:space="preserve">The role will work within the team at Printworks Kitchen &amp; Bar, learning, training and putting into practice food preparation and service tasks. It will also require excellent customer service and ensuring the kitchen food safety standards are followed and a high level of cleaning standards are maintained.</w:t>
            </w:r>
            <w:r w:rsidDel="00000000" w:rsidR="00000000" w:rsidRPr="00000000">
              <w:rPr>
                <w:rtl w:val="0"/>
              </w:rPr>
            </w:r>
          </w:p>
        </w:tc>
      </w:tr>
      <w:tr>
        <w:trPr>
          <w:cantSplit w:val="0"/>
          <w:tblHeader w:val="0"/>
        </w:trP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b w:val="1"/>
              </w:rPr>
            </w:pPr>
            <w:r w:rsidDel="00000000" w:rsidR="00000000" w:rsidRPr="00000000">
              <w:rPr>
                <w:b w:val="1"/>
                <w:rtl w:val="0"/>
              </w:rPr>
              <w:t xml:space="preserve">Working hours:</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00E">
            <w:pPr>
              <w:ind w:left="100" w:firstLine="0"/>
              <w:rPr/>
            </w:pPr>
            <w:r w:rsidDel="00000000" w:rsidR="00000000" w:rsidRPr="00000000">
              <w:rPr>
                <w:rtl w:val="0"/>
              </w:rPr>
              <w:t xml:space="preserve">37 FTE</w:t>
            </w:r>
          </w:p>
        </w:tc>
      </w:tr>
      <w:tr>
        <w:trPr>
          <w:cantSplit w:val="0"/>
          <w:tblHeader w:val="0"/>
        </w:trP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b w:val="1"/>
              </w:rPr>
            </w:pPr>
            <w:r w:rsidDel="00000000" w:rsidR="00000000" w:rsidRPr="00000000">
              <w:rPr>
                <w:b w:val="1"/>
                <w:rtl w:val="0"/>
              </w:rPr>
              <w:t xml:space="preserve">Probation period:</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010">
            <w:pPr>
              <w:ind w:left="100" w:firstLine="0"/>
              <w:rPr/>
            </w:pPr>
            <w:r w:rsidDel="00000000" w:rsidR="00000000" w:rsidRPr="00000000">
              <w:rPr>
                <w:rtl w:val="0"/>
              </w:rPr>
              <w:t xml:space="preserve">6 Months subject to periodic reviews</w:t>
            </w:r>
          </w:p>
        </w:tc>
      </w:tr>
      <w:tr>
        <w:trPr>
          <w:cantSplit w:val="0"/>
          <w:tblHeader w:val="0"/>
        </w:trPr>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b w:val="1"/>
              </w:rPr>
            </w:pPr>
            <w:r w:rsidDel="00000000" w:rsidR="00000000" w:rsidRPr="00000000">
              <w:rPr>
                <w:b w:val="1"/>
                <w:rtl w:val="0"/>
              </w:rPr>
              <w:t xml:space="preserve">Safeguarding:</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012">
            <w:pPr>
              <w:ind w:left="100" w:firstLine="0"/>
              <w:rPr/>
            </w:pPr>
            <w:r w:rsidDel="00000000" w:rsidR="00000000" w:rsidRPr="00000000">
              <w:rPr>
                <w:rtl w:val="0"/>
              </w:rPr>
              <w:t xml:space="preserve">All posts are subject to an enhanced Disclosure and Barring Service check. </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b w:val="1"/>
              </w:rPr>
            </w:pPr>
            <w:r w:rsidDel="00000000" w:rsidR="00000000" w:rsidRPr="00000000">
              <w:rPr>
                <w:b w:val="1"/>
                <w:rtl w:val="0"/>
              </w:rPr>
              <w:t xml:space="preserve">Date of compilation: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ind w:left="100" w:firstLine="0"/>
              <w:rPr/>
            </w:pPr>
            <w:r w:rsidDel="00000000" w:rsidR="00000000" w:rsidRPr="00000000">
              <w:rPr>
                <w:rtl w:val="0"/>
              </w:rPr>
              <w:t xml:space="preserve">May 2023</w:t>
            </w:r>
          </w:p>
        </w:tc>
      </w:tr>
    </w:tbl>
    <w:bookmarkStart w:colFirst="0" w:colLast="0" w:name="gjdgxs" w:id="0"/>
    <w:bookmarkEnd w:id="0"/>
    <w:p w:rsidR="00000000" w:rsidDel="00000000" w:rsidP="00000000" w:rsidRDefault="00000000" w:rsidRPr="00000000" w14:paraId="00000015">
      <w:pPr>
        <w:pStyle w:val="Heading1"/>
        <w:keepNext w:val="0"/>
        <w:keepLines w:val="0"/>
        <w:spacing w:before="480" w:lineRule="auto"/>
        <w:rPr>
          <w:b w:val="1"/>
          <w:sz w:val="22"/>
          <w:szCs w:val="22"/>
        </w:rPr>
      </w:pPr>
      <w:r w:rsidDel="00000000" w:rsidR="00000000" w:rsidRPr="00000000">
        <w:rPr>
          <w:b w:val="1"/>
          <w:sz w:val="22"/>
          <w:szCs w:val="22"/>
          <w:rtl w:val="0"/>
        </w:rPr>
        <w:t xml:space="preserve">CORE RESPONSIBILITIES:</w:t>
      </w:r>
    </w:p>
    <w:p w:rsidR="00000000" w:rsidDel="00000000" w:rsidP="00000000" w:rsidRDefault="00000000" w:rsidRPr="00000000" w14:paraId="00000016">
      <w:pPr>
        <w:numPr>
          <w:ilvl w:val="0"/>
          <w:numId w:val="1"/>
        </w:numPr>
        <w:spacing w:line="240" w:lineRule="auto"/>
        <w:ind w:left="720" w:hanging="360"/>
        <w:rPr/>
      </w:pPr>
      <w:r w:rsidDel="00000000" w:rsidR="00000000" w:rsidRPr="00000000">
        <w:rPr>
          <w:rtl w:val="0"/>
        </w:rPr>
        <w:t xml:space="preserve">To work effectively within a team</w:t>
      </w:r>
    </w:p>
    <w:p w:rsidR="00000000" w:rsidDel="00000000" w:rsidP="00000000" w:rsidRDefault="00000000" w:rsidRPr="00000000" w14:paraId="00000017">
      <w:pPr>
        <w:spacing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pPr>
      <w:r w:rsidDel="00000000" w:rsidR="00000000" w:rsidRPr="00000000">
        <w:rPr>
          <w:rtl w:val="0"/>
        </w:rPr>
        <w:t xml:space="preserve">To promote the values of the college </w:t>
      </w:r>
    </w:p>
    <w:p w:rsidR="00000000" w:rsidDel="00000000" w:rsidP="00000000" w:rsidRDefault="00000000" w:rsidRPr="00000000" w14:paraId="00000019">
      <w:pPr>
        <w:spacing w:line="240" w:lineRule="auto"/>
        <w:ind w:left="720" w:firstLine="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a can do, welcoming and professional attitude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keepNext w:val="0"/>
        <w:keepLines w:val="0"/>
        <w:spacing w:before="480" w:lineRule="auto"/>
        <w:rPr>
          <w:b w:val="1"/>
          <w:sz w:val="22"/>
          <w:szCs w:val="22"/>
        </w:rPr>
      </w:pPr>
      <w:r w:rsidDel="00000000" w:rsidR="00000000" w:rsidRPr="00000000">
        <w:rPr>
          <w:b w:val="1"/>
          <w:sz w:val="22"/>
          <w:szCs w:val="22"/>
          <w:rtl w:val="0"/>
        </w:rPr>
        <w:t xml:space="preserve">DEPARTMENTAL RESPONSIBILITIES: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the customers are given a prompt and efficient service and expectations are consistently exceeded.</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alongside the kitchen and front of house team to prepare and serve freshly cooked and prepared food.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tab/>
        <w:t xml:space="preserve">To maintain the highest levels of cleanliness and hygiene in all areas of the kitchen.</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food safety requirements are adhered to at all times and all due diligence records are completed accurately.</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for safeguarding and promoting the welfare of children, young people and vulnerable adults.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customers professionally and politely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payments from customers and operate a till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work occasional evening and weekend to support on functions and events</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keepNext w:val="0"/>
        <w:keepLines w:val="0"/>
        <w:spacing w:before="480" w:lineRule="auto"/>
        <w:rPr>
          <w:b w:val="1"/>
          <w:sz w:val="22"/>
          <w:szCs w:val="22"/>
        </w:rPr>
      </w:pPr>
      <w:r w:rsidDel="00000000" w:rsidR="00000000" w:rsidRPr="00000000">
        <w:rPr>
          <w:b w:val="1"/>
          <w:sz w:val="22"/>
          <w:szCs w:val="22"/>
          <w:rtl w:val="0"/>
        </w:rPr>
        <w:t xml:space="preserve">GROUP/COLLEGE RESPONSIBILITIES:</w:t>
      </w:r>
    </w:p>
    <w:bookmarkStart w:colFirst="0" w:colLast="0" w:name="1fob9te" w:id="2"/>
    <w:bookmarkEnd w:id="2"/>
    <w:p w:rsidR="00000000" w:rsidDel="00000000" w:rsidP="00000000" w:rsidRDefault="00000000" w:rsidRPr="00000000" w14:paraId="00000029">
      <w:pPr>
        <w:rPr/>
      </w:pPr>
      <w:r w:rsidDel="00000000" w:rsidR="00000000" w:rsidRPr="00000000">
        <w:rPr>
          <w:rtl w:val="0"/>
        </w:rPr>
        <w:t xml:space="preserve">Maintain and update knowledge of the subject/professional area and co-operate in any staff development activities required to effectively carry out the duties of the post and to participate in review and development schemes.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Comply with group safeguarding procedures, including the promotion of the welfare of children and vulnerable adults studying at the college and commitment to the college child protection policy.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Comply with all policies and procedures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Reflect on and maintain knowledge of educational/professional research to develop evidence-based practice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Act with honesty and integrity to maintain high standards of ethics and professional standards.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Manage and promote restorative practice approaches and the strengthening of relationships.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Comply with all legislative and regulatory requirements.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Promote a positive image of Luminate Education Group.</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Embody the values: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Aspirational with heart</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Down to earth with huge ambition</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performing with soul</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 together, while championing the individual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Any other duties commensurate with the level of the post, which may be required from time to time. </w:t>
      </w:r>
      <w:bookmarkStart w:colFirst="0" w:colLast="0" w:name="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140335</wp:posOffset>
            </wp:positionV>
            <wp:extent cx="3135630" cy="977900"/>
            <wp:effectExtent b="0" l="0" r="0" t="0"/>
            <wp:wrapTopAndBottom distB="0" distT="0"/>
            <wp:docPr descr="Luminate%20Logo%20Pack%20-%20April%202019/Luminate%20Education%20Group/Black%20folder/Luminate_Education_Group_Logo.png" id="2" name="image1.png"/>
            <a:graphic>
              <a:graphicData uri="http://schemas.openxmlformats.org/drawingml/2006/picture">
                <pic:pic>
                  <pic:nvPicPr>
                    <pic:cNvPr descr="Luminate%20Logo%20Pack%20-%20April%202019/Luminate%20Education%20Group/Black%20folder/Luminate_Education_Group_Logo.png" id="0" name="image1.png"/>
                    <pic:cNvPicPr preferRelativeResize="0"/>
                  </pic:nvPicPr>
                  <pic:blipFill>
                    <a:blip r:embed="rId6"/>
                    <a:srcRect b="26392" l="0" r="0" t="27525"/>
                    <a:stretch>
                      <a:fillRect/>
                    </a:stretch>
                  </pic:blipFill>
                  <pic:spPr>
                    <a:xfrm>
                      <a:off x="0" y="0"/>
                      <a:ext cx="3135630" cy="977900"/>
                    </a:xfrm>
                    <a:prstGeom prst="rect"/>
                    <a:ln/>
                  </pic:spPr>
                </pic:pic>
              </a:graphicData>
            </a:graphic>
          </wp:anchor>
        </w:drawing>
      </w:r>
    </w:p>
    <w:p w:rsidR="00000000" w:rsidDel="00000000" w:rsidP="00000000" w:rsidRDefault="00000000" w:rsidRPr="00000000" w14:paraId="00000042">
      <w:pPr>
        <w:jc w:val="right"/>
        <w:rPr/>
      </w:pPr>
      <w:r w:rsidDel="00000000" w:rsidR="00000000" w:rsidRPr="00000000">
        <w:rPr>
          <w:rtl w:val="0"/>
        </w:rPr>
        <w:tab/>
        <w:tab/>
        <w:tab/>
        <w:tab/>
        <w:tab/>
      </w:r>
      <w:r w:rsidDel="00000000" w:rsidR="00000000" w:rsidRPr="00000000">
        <w:rPr>
          <w:b w:val="1"/>
          <w:sz w:val="36"/>
          <w:szCs w:val="36"/>
          <w:rtl w:val="0"/>
        </w:rPr>
        <w:t xml:space="preserve">Person Specification</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2"/>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96"/>
        <w:gridCol w:w="6629"/>
        <w:tblGridChange w:id="0">
          <w:tblGrid>
            <w:gridCol w:w="2396"/>
            <w:gridCol w:w="662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44">
            <w:pPr>
              <w:spacing w:after="80" w:before="80" w:lineRule="auto"/>
              <w:ind w:left="100" w:firstLine="0"/>
              <w:rPr/>
            </w:pPr>
            <w:r w:rsidDel="00000000" w:rsidR="00000000" w:rsidRPr="00000000">
              <w:rPr>
                <w:b w:val="1"/>
                <w:shd w:fill="eeece1" w:val="clear"/>
                <w:rtl w:val="0"/>
              </w:rPr>
              <w:t xml:space="preserve">Job Title:</w:t>
            </w:r>
            <w:r w:rsidDel="00000000" w:rsidR="00000000" w:rsidRPr="00000000">
              <w:rPr>
                <w:rtl w:val="0"/>
              </w:rPr>
            </w:r>
          </w:p>
        </w:tc>
        <w:tc>
          <w:tcPr>
            <w:tcBorders>
              <w:top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45">
            <w:pPr>
              <w:spacing w:after="80" w:before="80" w:lineRule="auto"/>
              <w:ind w:left="100" w:firstLine="0"/>
              <w:rPr/>
            </w:pPr>
            <w:r w:rsidDel="00000000" w:rsidR="00000000" w:rsidRPr="00000000">
              <w:rPr>
                <w:rtl w:val="0"/>
              </w:rPr>
              <w:t xml:space="preserve">Production Chef Level 2</w:t>
            </w:r>
          </w:p>
        </w:tc>
      </w:tr>
      <w:tr>
        <w:trPr>
          <w:cantSplit w:val="0"/>
          <w:tblHeader w:val="0"/>
        </w:trPr>
        <w:tc>
          <w:tcPr>
            <w:tcBorders>
              <w:left w:color="000000" w:space="0" w:sz="8" w:val="single"/>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46">
            <w:pPr>
              <w:spacing w:after="80" w:before="80" w:lineRule="auto"/>
              <w:ind w:left="100" w:firstLine="0"/>
              <w:rPr/>
            </w:pPr>
            <w:r w:rsidDel="00000000" w:rsidR="00000000" w:rsidRPr="00000000">
              <w:rPr>
                <w:b w:val="1"/>
                <w:shd w:fill="eeece1" w:val="clear"/>
                <w:rtl w:val="0"/>
              </w:rPr>
              <w:t xml:space="preserve">Department</w:t>
            </w:r>
            <w:r w:rsidDel="00000000" w:rsidR="00000000" w:rsidRPr="00000000">
              <w:rPr>
                <w:rtl w:val="0"/>
              </w:rPr>
            </w:r>
          </w:p>
        </w:tc>
        <w:tc>
          <w:tcPr>
            <w:tcBorders>
              <w:bottom w:color="000000" w:space="0" w:sz="8" w:val="single"/>
              <w:right w:color="000000" w:space="0" w:sz="8" w:val="single"/>
            </w:tcBorders>
            <w:shd w:fill="eeece1" w:val="clear"/>
            <w:tcMar>
              <w:top w:w="100.0" w:type="dxa"/>
              <w:left w:w="100.0" w:type="dxa"/>
              <w:bottom w:w="100.0" w:type="dxa"/>
              <w:right w:w="100.0" w:type="dxa"/>
            </w:tcMar>
          </w:tcPr>
          <w:p w:rsidR="00000000" w:rsidDel="00000000" w:rsidP="00000000" w:rsidRDefault="00000000" w:rsidRPr="00000000" w14:paraId="00000047">
            <w:pPr>
              <w:spacing w:after="80" w:before="80" w:lineRule="auto"/>
              <w:ind w:left="100" w:firstLine="0"/>
              <w:rPr>
                <w:b w:val="1"/>
              </w:rPr>
            </w:pPr>
            <w:r w:rsidDel="00000000" w:rsidR="00000000" w:rsidRPr="00000000">
              <w:rPr>
                <w:b w:val="1"/>
                <w:rtl w:val="0"/>
              </w:rPr>
              <w:t xml:space="preserve">Retail operations</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The specific qualifications, experience, skills and values that are required for the role are outlined below.  You should demonstrate your ability to meet these requirements by providing clear and concise examples on the application form. Each criteria is marked with whether it an essential or desirable requirement and at which point in the recruitment process it will be assessed.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Methods of Assessment:</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A = Application Form, I = Interview, T = Test or Assessment, P = Presentation, </w:t>
      </w:r>
    </w:p>
    <w:p w:rsidR="00000000" w:rsidDel="00000000" w:rsidP="00000000" w:rsidRDefault="00000000" w:rsidRPr="00000000" w14:paraId="0000004E">
      <w:pPr>
        <w:rPr/>
      </w:pPr>
      <w:r w:rsidDel="00000000" w:rsidR="00000000" w:rsidRPr="00000000">
        <w:rPr>
          <w:rtl w:val="0"/>
        </w:rPr>
        <w:t xml:space="preserve">C= Certificate, MT = Micro Teach</w:t>
      </w:r>
    </w:p>
    <w:p w:rsidR="00000000" w:rsidDel="00000000" w:rsidP="00000000" w:rsidRDefault="00000000" w:rsidRPr="00000000" w14:paraId="0000004F">
      <w:pPr>
        <w:rPr/>
      </w:pPr>
      <w:r w:rsidDel="00000000" w:rsidR="00000000" w:rsidRPr="00000000">
        <w:rPr>
          <w:rtl w:val="0"/>
        </w:rPr>
      </w:r>
    </w:p>
    <w:tbl>
      <w:tblPr>
        <w:tblStyle w:val="Table3"/>
        <w:tblW w:w="89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8"/>
        <w:gridCol w:w="5387"/>
        <w:gridCol w:w="1960"/>
        <w:tblGridChange w:id="0">
          <w:tblGrid>
            <w:gridCol w:w="1588"/>
            <w:gridCol w:w="5387"/>
            <w:gridCol w:w="1960"/>
          </w:tblGrid>
        </w:tblGridChange>
      </w:tblGrid>
      <w:tr>
        <w:trPr>
          <w:cantSplit w:val="0"/>
          <w:trHeight w:val="522" w:hRule="atLeast"/>
          <w:tblHeader w:val="0"/>
        </w:trPr>
        <w:tc>
          <w:tcPr>
            <w:gridSpan w:val="3"/>
            <w:shd w:fill="eeece1" w:val="clear"/>
            <w:vAlign w:val="center"/>
          </w:tcPr>
          <w:p w:rsidR="00000000" w:rsidDel="00000000" w:rsidP="00000000" w:rsidRDefault="00000000" w:rsidRPr="00000000" w14:paraId="00000050">
            <w:pPr>
              <w:ind w:right="-131"/>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Qualifications &amp; Attainments </w:t>
            </w:r>
          </w:p>
          <w:p w:rsidR="00000000" w:rsidDel="00000000" w:rsidP="00000000" w:rsidRDefault="00000000" w:rsidRPr="00000000" w14:paraId="00000052">
            <w:pPr>
              <w:rPr>
                <w:b w:val="1"/>
              </w:rPr>
            </w:pPr>
            <w:r w:rsidDel="00000000" w:rsidR="00000000" w:rsidRPr="00000000">
              <w:rPr>
                <w:rtl w:val="0"/>
              </w:rPr>
            </w:r>
          </w:p>
        </w:tc>
      </w:tr>
      <w:tr>
        <w:trPr>
          <w:cantSplit w:val="0"/>
          <w:trHeight w:val="522" w:hRule="atLeast"/>
          <w:tblHeader w:val="0"/>
        </w:trPr>
        <w:tc>
          <w:tcPr>
            <w:shd w:fill="eeece1" w:val="clear"/>
            <w:vAlign w:val="center"/>
          </w:tcPr>
          <w:p w:rsidR="00000000" w:rsidDel="00000000" w:rsidP="00000000" w:rsidRDefault="00000000" w:rsidRPr="00000000" w14:paraId="00000055">
            <w:pPr>
              <w:rPr>
                <w:b w:val="1"/>
              </w:rPr>
            </w:pPr>
            <w:r w:rsidDel="00000000" w:rsidR="00000000" w:rsidRPr="00000000">
              <w:rPr>
                <w:b w:val="1"/>
                <w:rtl w:val="0"/>
              </w:rPr>
              <w:t xml:space="preserve">Essential (E) Desirable (D) </w:t>
            </w:r>
          </w:p>
        </w:tc>
        <w:tc>
          <w:tcPr>
            <w:shd w:fill="eeece1" w:val="clear"/>
            <w:vAlign w:val="center"/>
          </w:tcPr>
          <w:p w:rsidR="00000000" w:rsidDel="00000000" w:rsidP="00000000" w:rsidRDefault="00000000" w:rsidRPr="00000000" w14:paraId="00000056">
            <w:pPr>
              <w:spacing w:after="60" w:lineRule="auto"/>
              <w:jc w:val="center"/>
              <w:rPr>
                <w:b w:val="1"/>
              </w:rPr>
            </w:pPr>
            <w:r w:rsidDel="00000000" w:rsidR="00000000" w:rsidRPr="00000000">
              <w:rPr>
                <w:b w:val="1"/>
                <w:rtl w:val="0"/>
              </w:rPr>
              <w:t xml:space="preserve">Criteria</w:t>
            </w:r>
          </w:p>
        </w:tc>
        <w:tc>
          <w:tcPr>
            <w:shd w:fill="eeece1" w:val="clear"/>
          </w:tcPr>
          <w:p w:rsidR="00000000" w:rsidDel="00000000" w:rsidP="00000000" w:rsidRDefault="00000000" w:rsidRPr="00000000" w14:paraId="00000057">
            <w:pPr>
              <w:rPr>
                <w:b w:val="1"/>
              </w:rPr>
            </w:pPr>
            <w:r w:rsidDel="00000000" w:rsidR="00000000" w:rsidRPr="00000000">
              <w:rPr>
                <w:b w:val="1"/>
                <w:rtl w:val="0"/>
              </w:rPr>
              <w:t xml:space="preserve">Method of assessment</w:t>
            </w:r>
          </w:p>
        </w:tc>
      </w:tr>
      <w:tr>
        <w:trPr>
          <w:cantSplit w:val="0"/>
          <w:trHeight w:val="351" w:hRule="atLeast"/>
          <w:tblHeader w:val="0"/>
        </w:trPr>
        <w:tc>
          <w:tcPr>
            <w:shd w:fill="auto" w:val="clear"/>
          </w:tcPr>
          <w:p w:rsidR="00000000" w:rsidDel="00000000" w:rsidP="00000000" w:rsidRDefault="00000000" w:rsidRPr="00000000" w14:paraId="00000058">
            <w:pPr>
              <w:jc w:val="center"/>
              <w:rPr/>
            </w:pPr>
            <w:r w:rsidDel="00000000" w:rsidR="00000000" w:rsidRPr="00000000">
              <w:rPr>
                <w:rtl w:val="0"/>
              </w:rPr>
              <w:t xml:space="preserve">(D)</w:t>
            </w:r>
          </w:p>
        </w:tc>
        <w:tc>
          <w:tcPr>
            <w:shd w:fill="auto" w:val="clear"/>
          </w:tcPr>
          <w:p w:rsidR="00000000" w:rsidDel="00000000" w:rsidP="00000000" w:rsidRDefault="00000000" w:rsidRPr="00000000" w14:paraId="00000059">
            <w:pPr>
              <w:spacing w:after="60" w:lineRule="auto"/>
              <w:ind w:left="441" w:hanging="441"/>
              <w:rPr/>
            </w:pPr>
            <w:r w:rsidDel="00000000" w:rsidR="00000000" w:rsidRPr="00000000">
              <w:rPr>
                <w:rtl w:val="0"/>
              </w:rPr>
              <w:t xml:space="preserve">Q1.  English and Mathematics at level 2 or above </w:t>
            </w:r>
          </w:p>
        </w:tc>
        <w:tc>
          <w:tcPr>
            <w:shd w:fill="auto" w:val="clear"/>
          </w:tcPr>
          <w:p w:rsidR="00000000" w:rsidDel="00000000" w:rsidP="00000000" w:rsidRDefault="00000000" w:rsidRPr="00000000" w14:paraId="0000005A">
            <w:pPr>
              <w:rPr/>
            </w:pPr>
            <w:r w:rsidDel="00000000" w:rsidR="00000000" w:rsidRPr="00000000">
              <w:rPr>
                <w:rtl w:val="0"/>
              </w:rPr>
              <w:t xml:space="preserve">A/C</w:t>
            </w:r>
          </w:p>
        </w:tc>
      </w:tr>
      <w:tr>
        <w:trPr>
          <w:cantSplit w:val="0"/>
          <w:trHeight w:val="271" w:hRule="atLeast"/>
          <w:tblHeader w:val="0"/>
        </w:trPr>
        <w:tc>
          <w:tcPr>
            <w:shd w:fill="auto" w:val="clear"/>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(D)</w:t>
            </w:r>
          </w:p>
        </w:tc>
        <w:tc>
          <w:tcPr>
            <w:shd w:fill="auto" w:val="clear"/>
          </w:tcPr>
          <w:p w:rsidR="00000000" w:rsidDel="00000000" w:rsidP="00000000" w:rsidRDefault="00000000" w:rsidRPr="00000000" w14:paraId="0000005C">
            <w:pPr>
              <w:spacing w:after="60" w:lineRule="auto"/>
              <w:rPr>
                <w:sz w:val="20"/>
                <w:szCs w:val="20"/>
              </w:rPr>
            </w:pPr>
            <w:r w:rsidDel="00000000" w:rsidR="00000000" w:rsidRPr="00000000">
              <w:rPr>
                <w:rtl w:val="0"/>
              </w:rPr>
              <w:t xml:space="preserve">Q2.  Relevant professional level 1 qualification</w:t>
            </w:r>
            <w:r w:rsidDel="00000000" w:rsidR="00000000" w:rsidRPr="00000000">
              <w:rPr>
                <w:rtl w:val="0"/>
              </w:rPr>
            </w:r>
          </w:p>
        </w:tc>
        <w:tc>
          <w:tcPr>
            <w:shd w:fill="auto"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A/C</w:t>
            </w:r>
          </w:p>
        </w:tc>
      </w:tr>
      <w:tr>
        <w:trPr>
          <w:cantSplit w:val="0"/>
          <w:trHeight w:val="333" w:hRule="atLeast"/>
          <w:tblHeader w:val="0"/>
        </w:trPr>
        <w:tc>
          <w:tcPr>
            <w:shd w:fill="auto" w:val="clear"/>
          </w:tcPr>
          <w:p w:rsidR="00000000" w:rsidDel="00000000" w:rsidP="00000000" w:rsidRDefault="00000000" w:rsidRPr="00000000" w14:paraId="0000005E">
            <w:pPr>
              <w:jc w:val="center"/>
              <w:rPr/>
            </w:pPr>
            <w:r w:rsidDel="00000000" w:rsidR="00000000" w:rsidRPr="00000000">
              <w:rPr>
                <w:rtl w:val="0"/>
              </w:rPr>
              <w:t xml:space="preserve">(D)</w:t>
            </w:r>
          </w:p>
        </w:tc>
        <w:tc>
          <w:tcPr>
            <w:shd w:fill="auto" w:val="clear"/>
          </w:tcPr>
          <w:p w:rsidR="00000000" w:rsidDel="00000000" w:rsidP="00000000" w:rsidRDefault="00000000" w:rsidRPr="00000000" w14:paraId="0000005F">
            <w:pPr>
              <w:spacing w:after="60" w:lineRule="auto"/>
              <w:ind w:left="441" w:hanging="441"/>
              <w:rPr/>
            </w:pPr>
            <w:r w:rsidDel="00000000" w:rsidR="00000000" w:rsidRPr="00000000">
              <w:rPr>
                <w:rtl w:val="0"/>
              </w:rPr>
              <w:t xml:space="preserve">Q3.  Basic Food Hygiene Certificate</w:t>
            </w:r>
          </w:p>
        </w:tc>
        <w:tc>
          <w:tcPr>
            <w:shd w:fill="auto" w:val="clear"/>
          </w:tcPr>
          <w:p w:rsidR="00000000" w:rsidDel="00000000" w:rsidP="00000000" w:rsidRDefault="00000000" w:rsidRPr="00000000" w14:paraId="00000060">
            <w:pPr>
              <w:rPr/>
            </w:pPr>
            <w:r w:rsidDel="00000000" w:rsidR="00000000" w:rsidRPr="00000000">
              <w:rPr>
                <w:rtl w:val="0"/>
              </w:rPr>
              <w:t xml:space="preserve">A/C</w:t>
            </w:r>
          </w:p>
        </w:tc>
      </w:tr>
      <w:tr>
        <w:trPr>
          <w:cantSplit w:val="0"/>
          <w:trHeight w:val="536" w:hRule="atLeast"/>
          <w:tblHeader w:val="0"/>
        </w:trPr>
        <w:tc>
          <w:tcPr>
            <w:shd w:fill="auto" w:val="clear"/>
          </w:tcPr>
          <w:p w:rsidR="00000000" w:rsidDel="00000000" w:rsidP="00000000" w:rsidRDefault="00000000" w:rsidRPr="00000000" w14:paraId="00000061">
            <w:pPr>
              <w:jc w:val="center"/>
              <w:rPr/>
            </w:pPr>
            <w:r w:rsidDel="00000000" w:rsidR="00000000" w:rsidRPr="00000000">
              <w:rPr>
                <w:rtl w:val="0"/>
              </w:rPr>
              <w:t xml:space="preserve">(E)</w:t>
            </w:r>
          </w:p>
        </w:tc>
        <w:tc>
          <w:tcPr>
            <w:shd w:fill="auto" w:val="clear"/>
          </w:tcPr>
          <w:p w:rsidR="00000000" w:rsidDel="00000000" w:rsidP="00000000" w:rsidRDefault="00000000" w:rsidRPr="00000000" w14:paraId="00000062">
            <w:pPr>
              <w:spacing w:after="60" w:lineRule="auto"/>
              <w:ind w:left="441" w:hanging="441"/>
              <w:rPr/>
            </w:pPr>
            <w:r w:rsidDel="00000000" w:rsidR="00000000" w:rsidRPr="00000000">
              <w:rPr>
                <w:rtl w:val="0"/>
              </w:rPr>
              <w:t xml:space="preserve">Q4 Willingness to work towards and achieve any job related / specialist qualification.</w:t>
            </w:r>
          </w:p>
        </w:tc>
        <w:tc>
          <w:tcPr>
            <w:shd w:fill="auto" w:val="clear"/>
          </w:tcPr>
          <w:p w:rsidR="00000000" w:rsidDel="00000000" w:rsidP="00000000" w:rsidRDefault="00000000" w:rsidRPr="00000000" w14:paraId="00000063">
            <w:pPr>
              <w:rPr/>
            </w:pPr>
            <w:r w:rsidDel="00000000" w:rsidR="00000000" w:rsidRPr="00000000">
              <w:rPr>
                <w:rtl w:val="0"/>
              </w:rPr>
              <w:t xml:space="preserve">A/C</w:t>
            </w:r>
          </w:p>
        </w:tc>
      </w:tr>
      <w:tr>
        <w:trPr>
          <w:cantSplit w:val="0"/>
          <w:trHeight w:val="663" w:hRule="atLeast"/>
          <w:tblHeader w:val="0"/>
        </w:trPr>
        <w:tc>
          <w:tcPr>
            <w:gridSpan w:val="3"/>
            <w:shd w:fill="eeece1" w:val="clear"/>
            <w:vAlign w:val="center"/>
          </w:tcPr>
          <w:p w:rsidR="00000000" w:rsidDel="00000000" w:rsidP="00000000" w:rsidRDefault="00000000" w:rsidRPr="00000000" w14:paraId="00000064">
            <w:pPr>
              <w:rPr>
                <w:b w:val="1"/>
              </w:rPr>
            </w:pPr>
            <w:r w:rsidDel="00000000" w:rsidR="00000000" w:rsidRPr="00000000">
              <w:rPr>
                <w:b w:val="1"/>
                <w:rtl w:val="0"/>
              </w:rPr>
              <w:t xml:space="preserve">Experience &amp; Knowledge</w:t>
            </w:r>
          </w:p>
        </w:tc>
      </w:tr>
      <w:tr>
        <w:trPr>
          <w:cantSplit w:val="0"/>
          <w:trHeight w:val="663" w:hRule="atLeast"/>
          <w:tblHeader w:val="0"/>
        </w:trPr>
        <w:tc>
          <w:tcPr>
            <w:shd w:fill="eeece1" w:val="clear"/>
            <w:vAlign w:val="center"/>
          </w:tcPr>
          <w:p w:rsidR="00000000" w:rsidDel="00000000" w:rsidP="00000000" w:rsidRDefault="00000000" w:rsidRPr="00000000" w14:paraId="00000067">
            <w:pPr>
              <w:rPr/>
            </w:pPr>
            <w:r w:rsidDel="00000000" w:rsidR="00000000" w:rsidRPr="00000000">
              <w:rPr>
                <w:b w:val="1"/>
                <w:rtl w:val="0"/>
              </w:rPr>
              <w:t xml:space="preserve">Essential (E) Desirable (D)</w:t>
            </w:r>
            <w:r w:rsidDel="00000000" w:rsidR="00000000" w:rsidRPr="00000000">
              <w:rPr>
                <w:rtl w:val="0"/>
              </w:rPr>
            </w:r>
          </w:p>
        </w:tc>
        <w:tc>
          <w:tcPr>
            <w:shd w:fill="eeece1" w:val="clear"/>
            <w:vAlign w:val="center"/>
          </w:tcPr>
          <w:p w:rsidR="00000000" w:rsidDel="00000000" w:rsidP="00000000" w:rsidRDefault="00000000" w:rsidRPr="00000000" w14:paraId="00000068">
            <w:pPr>
              <w:spacing w:after="60" w:lineRule="auto"/>
              <w:jc w:val="center"/>
              <w:rPr>
                <w:b w:val="1"/>
              </w:rPr>
            </w:pPr>
            <w:r w:rsidDel="00000000" w:rsidR="00000000" w:rsidRPr="00000000">
              <w:rPr>
                <w:b w:val="1"/>
                <w:rtl w:val="0"/>
              </w:rPr>
              <w:t xml:space="preserve">Criteria</w:t>
            </w:r>
          </w:p>
        </w:tc>
        <w:tc>
          <w:tcPr>
            <w:shd w:fill="eeece1" w:val="clear"/>
          </w:tcPr>
          <w:p w:rsidR="00000000" w:rsidDel="00000000" w:rsidP="00000000" w:rsidRDefault="00000000" w:rsidRPr="00000000" w14:paraId="00000069">
            <w:pPr>
              <w:rPr/>
            </w:pPr>
            <w:r w:rsidDel="00000000" w:rsidR="00000000" w:rsidRPr="00000000">
              <w:rPr>
                <w:b w:val="1"/>
                <w:rtl w:val="0"/>
              </w:rPr>
              <w:t xml:space="preserve">Method of assessment</w:t>
            </w:r>
            <w:r w:rsidDel="00000000" w:rsidR="00000000" w:rsidRPr="00000000">
              <w:rPr>
                <w:rtl w:val="0"/>
              </w:rPr>
            </w:r>
          </w:p>
        </w:tc>
      </w:tr>
      <w:tr>
        <w:trPr>
          <w:cantSplit w:val="0"/>
          <w:trHeight w:val="689" w:hRule="atLeast"/>
          <w:tblHeader w:val="0"/>
        </w:trPr>
        <w:tc>
          <w:tcPr>
            <w:shd w:fill="auto" w:val="clear"/>
          </w:tcPr>
          <w:p w:rsidR="00000000" w:rsidDel="00000000" w:rsidP="00000000" w:rsidRDefault="00000000" w:rsidRPr="00000000" w14:paraId="0000006A">
            <w:pPr>
              <w:jc w:val="center"/>
              <w:rPr/>
            </w:pPr>
            <w:r w:rsidDel="00000000" w:rsidR="00000000" w:rsidRPr="00000000">
              <w:rPr>
                <w:rtl w:val="0"/>
              </w:rPr>
              <w:t xml:space="preserve">(D)</w:t>
            </w:r>
          </w:p>
        </w:tc>
        <w:tc>
          <w:tcPr>
            <w:shd w:fill="auto" w:val="clear"/>
          </w:tcPr>
          <w:p w:rsidR="00000000" w:rsidDel="00000000" w:rsidP="00000000" w:rsidRDefault="00000000" w:rsidRPr="00000000" w14:paraId="0000006B">
            <w:pPr>
              <w:rPr/>
            </w:pPr>
            <w:r w:rsidDel="00000000" w:rsidR="00000000" w:rsidRPr="00000000">
              <w:rPr>
                <w:rtl w:val="0"/>
              </w:rPr>
              <w:t xml:space="preserve">EK1.  Experience and knowledge of working within the Hospitality Sector  </w:t>
            </w:r>
          </w:p>
        </w:tc>
        <w:tc>
          <w:tcPr>
            <w:shd w:fill="auto" w:val="clear"/>
          </w:tcPr>
          <w:p w:rsidR="00000000" w:rsidDel="00000000" w:rsidP="00000000" w:rsidRDefault="00000000" w:rsidRPr="00000000" w14:paraId="0000006C">
            <w:pPr>
              <w:rPr/>
            </w:pPr>
            <w:r w:rsidDel="00000000" w:rsidR="00000000" w:rsidRPr="00000000">
              <w:rPr>
                <w:rtl w:val="0"/>
              </w:rPr>
              <w:t xml:space="preserve">A</w:t>
            </w:r>
          </w:p>
          <w:p w:rsidR="00000000" w:rsidDel="00000000" w:rsidP="00000000" w:rsidRDefault="00000000" w:rsidRPr="00000000" w14:paraId="0000006D">
            <w:pPr>
              <w:jc w:val="center"/>
              <w:rPr/>
            </w:pPr>
            <w:r w:rsidDel="00000000" w:rsidR="00000000" w:rsidRPr="00000000">
              <w:rPr>
                <w:rtl w:val="0"/>
              </w:rPr>
            </w:r>
          </w:p>
        </w:tc>
      </w:tr>
      <w:tr>
        <w:trPr>
          <w:cantSplit w:val="0"/>
          <w:trHeight w:val="685" w:hRule="atLeast"/>
          <w:tblHeader w:val="0"/>
        </w:trPr>
        <w:tc>
          <w:tcPr>
            <w:tcBorders>
              <w:bottom w:color="000000" w:space="0" w:sz="4" w:val="single"/>
            </w:tcBorders>
            <w:shd w:fill="auto" w:val="clear"/>
          </w:tcPr>
          <w:p w:rsidR="00000000" w:rsidDel="00000000" w:rsidP="00000000" w:rsidRDefault="00000000" w:rsidRPr="00000000" w14:paraId="0000006E">
            <w:pPr>
              <w:jc w:val="center"/>
              <w:rPr/>
            </w:pPr>
            <w:r w:rsidDel="00000000" w:rsidR="00000000" w:rsidRPr="00000000">
              <w:rPr>
                <w:rtl w:val="0"/>
              </w:rPr>
              <w:t xml:space="preserve">(D)</w:t>
            </w:r>
          </w:p>
        </w:tc>
        <w:tc>
          <w:tcPr>
            <w:tcBorders>
              <w:bottom w:color="000000" w:space="0" w:sz="4" w:val="single"/>
            </w:tcBorders>
            <w:shd w:fill="auto" w:val="clear"/>
          </w:tcPr>
          <w:p w:rsidR="00000000" w:rsidDel="00000000" w:rsidP="00000000" w:rsidRDefault="00000000" w:rsidRPr="00000000" w14:paraId="0000006F">
            <w:pPr>
              <w:rPr/>
            </w:pPr>
            <w:r w:rsidDel="00000000" w:rsidR="00000000" w:rsidRPr="00000000">
              <w:rPr>
                <w:rtl w:val="0"/>
              </w:rPr>
              <w:t xml:space="preserve">EK2.  Experience of dealing/ serving with customers  </w:t>
            </w:r>
          </w:p>
        </w:tc>
        <w:tc>
          <w:tcPr>
            <w:tcBorders>
              <w:bottom w:color="000000" w:space="0" w:sz="4" w:val="single"/>
            </w:tcBorders>
            <w:shd w:fill="auto" w:val="clear"/>
          </w:tcPr>
          <w:p w:rsidR="00000000" w:rsidDel="00000000" w:rsidP="00000000" w:rsidRDefault="00000000" w:rsidRPr="00000000" w14:paraId="00000070">
            <w:pPr>
              <w:rPr/>
            </w:pPr>
            <w:r w:rsidDel="00000000" w:rsidR="00000000" w:rsidRPr="00000000">
              <w:rPr>
                <w:rtl w:val="0"/>
              </w:rPr>
              <w:t xml:space="preserve">A/I</w:t>
            </w:r>
          </w:p>
        </w:tc>
      </w:tr>
      <w:tr>
        <w:trPr>
          <w:cantSplit w:val="0"/>
          <w:trHeight w:val="678" w:hRule="atLeast"/>
          <w:tblHeader w:val="0"/>
        </w:trPr>
        <w:tc>
          <w:tcPr>
            <w:tcBorders>
              <w:bottom w:color="000000" w:space="0" w:sz="4" w:val="single"/>
            </w:tcBorders>
            <w:shd w:fill="auto" w:val="clear"/>
          </w:tcPr>
          <w:p w:rsidR="00000000" w:rsidDel="00000000" w:rsidP="00000000" w:rsidRDefault="00000000" w:rsidRPr="00000000" w14:paraId="00000071">
            <w:pPr>
              <w:jc w:val="center"/>
              <w:rPr/>
            </w:pPr>
            <w:r w:rsidDel="00000000" w:rsidR="00000000" w:rsidRPr="00000000">
              <w:rPr>
                <w:rtl w:val="0"/>
              </w:rPr>
              <w:t xml:space="preserve">(D)</w:t>
            </w:r>
          </w:p>
          <w:p w:rsidR="00000000" w:rsidDel="00000000" w:rsidP="00000000" w:rsidRDefault="00000000" w:rsidRPr="00000000" w14:paraId="00000072">
            <w:pPr>
              <w:jc w:val="center"/>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3">
            <w:pPr>
              <w:spacing w:after="60" w:lineRule="auto"/>
              <w:rPr/>
            </w:pPr>
            <w:r w:rsidDel="00000000" w:rsidR="00000000" w:rsidRPr="00000000">
              <w:rPr>
                <w:rtl w:val="0"/>
              </w:rPr>
              <w:t xml:space="preserve">EK3.  Experience of working positively with young people and adults</w:t>
            </w:r>
          </w:p>
        </w:tc>
        <w:tc>
          <w:tcPr>
            <w:tcBorders>
              <w:bottom w:color="000000" w:space="0" w:sz="4" w:val="single"/>
            </w:tcBorders>
            <w:shd w:fill="auto" w:val="clear"/>
          </w:tcPr>
          <w:p w:rsidR="00000000" w:rsidDel="00000000" w:rsidP="00000000" w:rsidRDefault="00000000" w:rsidRPr="00000000" w14:paraId="00000074">
            <w:pPr>
              <w:rPr/>
            </w:pPr>
            <w:r w:rsidDel="00000000" w:rsidR="00000000" w:rsidRPr="00000000">
              <w:rPr>
                <w:rtl w:val="0"/>
              </w:rPr>
              <w:t xml:space="preserve">A/I</w:t>
            </w:r>
          </w:p>
        </w:tc>
      </w:tr>
      <w:tr>
        <w:trPr>
          <w:cantSplit w:val="0"/>
          <w:trHeight w:val="678" w:hRule="atLeast"/>
          <w:tblHeader w:val="0"/>
        </w:trPr>
        <w:tc>
          <w:tcPr>
            <w:tcBorders>
              <w:bottom w:color="000000" w:space="0" w:sz="4" w:val="single"/>
            </w:tcBorders>
            <w:shd w:fill="auto" w:val="clear"/>
          </w:tcPr>
          <w:p w:rsidR="00000000" w:rsidDel="00000000" w:rsidP="00000000" w:rsidRDefault="00000000" w:rsidRPr="00000000" w14:paraId="00000075">
            <w:pPr>
              <w:jc w:val="center"/>
              <w:rPr/>
            </w:pPr>
            <w:r w:rsidDel="00000000" w:rsidR="00000000" w:rsidRPr="00000000">
              <w:rPr>
                <w:rtl w:val="0"/>
              </w:rPr>
              <w:t xml:space="preserve">(D)</w:t>
            </w:r>
          </w:p>
        </w:tc>
        <w:tc>
          <w:tcPr>
            <w:tcBorders>
              <w:bottom w:color="000000" w:space="0" w:sz="4" w:val="single"/>
            </w:tcBorders>
            <w:shd w:fill="auto" w:val="clear"/>
          </w:tcPr>
          <w:p w:rsidR="00000000" w:rsidDel="00000000" w:rsidP="00000000" w:rsidRDefault="00000000" w:rsidRPr="00000000" w14:paraId="00000076">
            <w:pPr>
              <w:rPr/>
            </w:pPr>
            <w:r w:rsidDel="00000000" w:rsidR="00000000" w:rsidRPr="00000000">
              <w:rPr>
                <w:rtl w:val="0"/>
              </w:rPr>
              <w:t xml:space="preserve">EK4.  Ability to follow instructions and guidance given by the chef manager</w:t>
            </w:r>
          </w:p>
        </w:tc>
        <w:tc>
          <w:tcPr>
            <w:tcBorders>
              <w:bottom w:color="000000" w:space="0" w:sz="4" w:val="single"/>
            </w:tcBorders>
            <w:shd w:fill="auto" w:val="clear"/>
          </w:tcPr>
          <w:p w:rsidR="00000000" w:rsidDel="00000000" w:rsidP="00000000" w:rsidRDefault="00000000" w:rsidRPr="00000000" w14:paraId="00000077">
            <w:pPr>
              <w:rPr/>
            </w:pPr>
            <w:r w:rsidDel="00000000" w:rsidR="00000000" w:rsidRPr="00000000">
              <w:rPr>
                <w:rtl w:val="0"/>
              </w:rPr>
              <w:t xml:space="preserve">A/I</w:t>
            </w:r>
          </w:p>
        </w:tc>
      </w:tr>
      <w:tr>
        <w:trPr>
          <w:cantSplit w:val="0"/>
          <w:trHeight w:val="678" w:hRule="atLeast"/>
          <w:tblHeader w:val="0"/>
        </w:trPr>
        <w:tc>
          <w:tcPr>
            <w:tcBorders>
              <w:bottom w:color="000000" w:space="0" w:sz="4" w:val="single"/>
            </w:tcBorders>
            <w:shd w:fill="auto" w:val="clear"/>
          </w:tcPr>
          <w:p w:rsidR="00000000" w:rsidDel="00000000" w:rsidP="00000000" w:rsidRDefault="00000000" w:rsidRPr="00000000" w14:paraId="00000078">
            <w:pPr>
              <w:jc w:val="center"/>
              <w:rPr/>
            </w:pPr>
            <w:r w:rsidDel="00000000" w:rsidR="00000000" w:rsidRPr="00000000">
              <w:rPr>
                <w:rtl w:val="0"/>
              </w:rPr>
              <w:t xml:space="preserve">(D)</w:t>
            </w:r>
          </w:p>
        </w:tc>
        <w:tc>
          <w:tcPr>
            <w:tcBorders>
              <w:bottom w:color="000000" w:space="0" w:sz="4" w:val="single"/>
            </w:tcBorders>
            <w:shd w:fill="auto" w:val="clear"/>
          </w:tcPr>
          <w:p w:rsidR="00000000" w:rsidDel="00000000" w:rsidP="00000000" w:rsidRDefault="00000000" w:rsidRPr="00000000" w14:paraId="00000079">
            <w:pPr>
              <w:spacing w:after="60" w:lineRule="auto"/>
              <w:rPr/>
            </w:pPr>
            <w:r w:rsidDel="00000000" w:rsidR="00000000" w:rsidRPr="00000000">
              <w:rPr>
                <w:rtl w:val="0"/>
              </w:rPr>
              <w:t xml:space="preserve">EK5.  Ability to follow food hygiene systems and monitor due diligence records</w:t>
            </w:r>
          </w:p>
        </w:tc>
        <w:tc>
          <w:tcPr>
            <w:tcBorders>
              <w:bottom w:color="000000" w:space="0" w:sz="4" w:val="single"/>
            </w:tcBorders>
            <w:shd w:fill="auto" w:val="clear"/>
          </w:tcPr>
          <w:p w:rsidR="00000000" w:rsidDel="00000000" w:rsidP="00000000" w:rsidRDefault="00000000" w:rsidRPr="00000000" w14:paraId="0000007A">
            <w:pPr>
              <w:rPr/>
            </w:pPr>
            <w:r w:rsidDel="00000000" w:rsidR="00000000" w:rsidRPr="00000000">
              <w:rPr>
                <w:rtl w:val="0"/>
              </w:rPr>
              <w:t xml:space="preserve">A/I</w:t>
            </w:r>
          </w:p>
        </w:tc>
      </w:tr>
      <w:tr>
        <w:trPr>
          <w:cantSplit w:val="0"/>
          <w:trHeight w:val="663" w:hRule="atLeast"/>
          <w:tblHeader w:val="0"/>
        </w:trPr>
        <w:tc>
          <w:tcPr>
            <w:gridSpan w:val="3"/>
            <w:shd w:fill="eeece1" w:val="clear"/>
            <w:vAlign w:val="center"/>
          </w:tcPr>
          <w:p w:rsidR="00000000" w:rsidDel="00000000" w:rsidP="00000000" w:rsidRDefault="00000000" w:rsidRPr="00000000" w14:paraId="0000007B">
            <w:pPr>
              <w:spacing w:after="60" w:lineRule="auto"/>
              <w:rPr>
                <w:b w:val="1"/>
              </w:rPr>
            </w:pPr>
            <w:r w:rsidDel="00000000" w:rsidR="00000000" w:rsidRPr="00000000">
              <w:rPr>
                <w:rtl w:val="0"/>
              </w:rPr>
            </w:r>
          </w:p>
          <w:p w:rsidR="00000000" w:rsidDel="00000000" w:rsidP="00000000" w:rsidRDefault="00000000" w:rsidRPr="00000000" w14:paraId="0000007C">
            <w:pPr>
              <w:spacing w:after="60" w:lineRule="auto"/>
              <w:rPr>
                <w:b w:val="1"/>
              </w:rPr>
            </w:pPr>
            <w:r w:rsidDel="00000000" w:rsidR="00000000" w:rsidRPr="00000000">
              <w:rPr>
                <w:b w:val="1"/>
                <w:rtl w:val="0"/>
              </w:rPr>
              <w:t xml:space="preserve">Skills &amp; Competencies</w:t>
            </w:r>
          </w:p>
          <w:p w:rsidR="00000000" w:rsidDel="00000000" w:rsidP="00000000" w:rsidRDefault="00000000" w:rsidRPr="00000000" w14:paraId="0000007D">
            <w:pPr>
              <w:rPr>
                <w:b w:val="1"/>
              </w:rPr>
            </w:pPr>
            <w:r w:rsidDel="00000000" w:rsidR="00000000" w:rsidRPr="00000000">
              <w:rPr>
                <w:rtl w:val="0"/>
              </w:rPr>
            </w:r>
          </w:p>
        </w:tc>
      </w:tr>
      <w:tr>
        <w:trPr>
          <w:cantSplit w:val="0"/>
          <w:trHeight w:val="663" w:hRule="atLeast"/>
          <w:tblHeader w:val="0"/>
        </w:trPr>
        <w:tc>
          <w:tcPr>
            <w:shd w:fill="eeece1" w:val="clear"/>
            <w:vAlign w:val="center"/>
          </w:tcPr>
          <w:p w:rsidR="00000000" w:rsidDel="00000000" w:rsidP="00000000" w:rsidRDefault="00000000" w:rsidRPr="00000000" w14:paraId="00000080">
            <w:pPr>
              <w:rPr/>
            </w:pPr>
            <w:r w:rsidDel="00000000" w:rsidR="00000000" w:rsidRPr="00000000">
              <w:rPr>
                <w:b w:val="1"/>
                <w:rtl w:val="0"/>
              </w:rPr>
              <w:t xml:space="preserve">Essential (E) Desirable (D)</w:t>
            </w:r>
            <w:r w:rsidDel="00000000" w:rsidR="00000000" w:rsidRPr="00000000">
              <w:rPr>
                <w:rtl w:val="0"/>
              </w:rPr>
            </w:r>
          </w:p>
        </w:tc>
        <w:tc>
          <w:tcPr>
            <w:tcBorders>
              <w:bottom w:color="000000" w:space="0" w:sz="4" w:val="single"/>
            </w:tcBorders>
            <w:shd w:fill="eeece1" w:val="clear"/>
            <w:vAlign w:val="center"/>
          </w:tcPr>
          <w:p w:rsidR="00000000" w:rsidDel="00000000" w:rsidP="00000000" w:rsidRDefault="00000000" w:rsidRPr="00000000" w14:paraId="00000081">
            <w:pPr>
              <w:spacing w:after="60" w:lineRule="auto"/>
              <w:jc w:val="center"/>
              <w:rPr>
                <w:b w:val="1"/>
              </w:rPr>
            </w:pPr>
            <w:r w:rsidDel="00000000" w:rsidR="00000000" w:rsidRPr="00000000">
              <w:rPr>
                <w:b w:val="1"/>
                <w:rtl w:val="0"/>
              </w:rPr>
              <w:t xml:space="preserve">Criteria</w:t>
            </w:r>
          </w:p>
        </w:tc>
        <w:tc>
          <w:tcPr>
            <w:shd w:fill="eeece1" w:val="clear"/>
          </w:tcPr>
          <w:p w:rsidR="00000000" w:rsidDel="00000000" w:rsidP="00000000" w:rsidRDefault="00000000" w:rsidRPr="00000000" w14:paraId="00000082">
            <w:pPr>
              <w:rPr>
                <w:b w:val="1"/>
              </w:rPr>
            </w:pPr>
            <w:r w:rsidDel="00000000" w:rsidR="00000000" w:rsidRPr="00000000">
              <w:rPr>
                <w:b w:val="1"/>
                <w:rtl w:val="0"/>
              </w:rPr>
              <w:t xml:space="preserve">Method of assessment</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3">
            <w:pPr>
              <w:ind w:right="-34"/>
              <w:jc w:val="center"/>
              <w:rPr>
                <w:b w:val="1"/>
              </w:rPr>
            </w:pPr>
            <w:r w:rsidDel="00000000" w:rsidR="00000000" w:rsidRPr="00000000">
              <w:rPr>
                <w:b w:val="1"/>
                <w:rtl w:val="0"/>
              </w:rPr>
              <w:t xml:space="preserve">(E)</w:t>
            </w:r>
          </w:p>
        </w:tc>
        <w:tc>
          <w:tcPr>
            <w:tcBorders>
              <w:top w:color="000000" w:space="0" w:sz="4" w:val="single"/>
              <w:left w:color="000000" w:space="0" w:sz="4" w:val="single"/>
              <w:bottom w:color="000000" w:space="0" w:sz="4" w:val="single"/>
            </w:tcBorders>
            <w:tcMar>
              <w:top w:w="57.0" w:type="dxa"/>
              <w:bottom w:w="57.0" w:type="dxa"/>
            </w:tcMar>
          </w:tcPr>
          <w:p w:rsidR="00000000" w:rsidDel="00000000" w:rsidP="00000000" w:rsidRDefault="00000000" w:rsidRPr="00000000" w14:paraId="00000084">
            <w:pPr>
              <w:rPr>
                <w:b w:val="1"/>
              </w:rPr>
            </w:pPr>
            <w:r w:rsidDel="00000000" w:rsidR="00000000" w:rsidRPr="00000000">
              <w:rPr>
                <w:b w:val="1"/>
                <w:rtl w:val="0"/>
              </w:rPr>
              <w:t xml:space="preserve">SC1. Flexible and Adaptable</w:t>
            </w:r>
          </w:p>
          <w:p w:rsidR="00000000" w:rsidDel="00000000" w:rsidP="00000000" w:rsidRDefault="00000000" w:rsidRPr="00000000" w14:paraId="00000085">
            <w:pPr>
              <w:ind w:right="-34"/>
              <w:rPr/>
            </w:pPr>
            <w:r w:rsidDel="00000000" w:rsidR="00000000" w:rsidRPr="00000000">
              <w:rPr>
                <w:rtl w:val="0"/>
              </w:rPr>
              <w:t xml:space="preserve">Able to demonstrate a flexible and adaptable approach to work pattern with evening and weekend work throughout the year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rPr/>
            </w:pPr>
            <w:r w:rsidDel="00000000" w:rsidR="00000000" w:rsidRPr="00000000">
              <w:rPr>
                <w:rtl w:val="0"/>
              </w:rPr>
              <w:t xml:space="preserve">A/I</w:t>
            </w:r>
          </w:p>
        </w:tc>
      </w:tr>
      <w:tr>
        <w:trPr>
          <w:cantSplit w:val="0"/>
          <w:trHeight w:val="252" w:hRule="atLeast"/>
          <w:tblHeader w:val="0"/>
        </w:trPr>
        <w:tc>
          <w:tcPr>
            <w:gridSpan w:val="3"/>
            <w:tcBorders>
              <w:top w:color="000000" w:space="0" w:sz="4" w:val="single"/>
              <w:left w:color="000000" w:space="0" w:sz="4" w:val="single"/>
              <w:bottom w:color="000000" w:space="0" w:sz="4" w:val="single"/>
            </w:tcBorders>
            <w:shd w:fill="eeece1" w:val="clear"/>
            <w:tcMar>
              <w:top w:w="57.0" w:type="dxa"/>
              <w:bottom w:w="57.0" w:type="dxa"/>
            </w:tcMar>
          </w:tcPr>
          <w:p w:rsidR="00000000" w:rsidDel="00000000" w:rsidP="00000000" w:rsidRDefault="00000000" w:rsidRPr="00000000" w14:paraId="00000087">
            <w:pPr>
              <w:ind w:right="-34"/>
              <w:rPr>
                <w:b w:val="1"/>
              </w:rPr>
            </w:pPr>
            <w:r w:rsidDel="00000000" w:rsidR="00000000" w:rsidRPr="00000000">
              <w:rPr>
                <w:rtl w:val="0"/>
              </w:rPr>
            </w:r>
          </w:p>
          <w:p w:rsidR="00000000" w:rsidDel="00000000" w:rsidP="00000000" w:rsidRDefault="00000000" w:rsidRPr="00000000" w14:paraId="00000088">
            <w:pPr>
              <w:ind w:right="-34"/>
              <w:rPr>
                <w:b w:val="1"/>
              </w:rPr>
            </w:pPr>
            <w:r w:rsidDel="00000000" w:rsidR="00000000" w:rsidRPr="00000000">
              <w:rPr>
                <w:b w:val="1"/>
                <w:rtl w:val="0"/>
              </w:rPr>
              <w:t xml:space="preserve">Behavioural, Values &amp; Ethos</w:t>
            </w:r>
          </w:p>
          <w:p w:rsidR="00000000" w:rsidDel="00000000" w:rsidP="00000000" w:rsidRDefault="00000000" w:rsidRPr="00000000" w14:paraId="00000089">
            <w:pPr>
              <w:ind w:right="-34"/>
              <w:rPr>
                <w:b w:val="1"/>
              </w:rPr>
            </w:pPr>
            <w:r w:rsidDel="00000000" w:rsidR="00000000" w:rsidRPr="00000000">
              <w:rPr>
                <w:rtl w:val="0"/>
              </w:rPr>
            </w:r>
          </w:p>
        </w:tc>
      </w:tr>
      <w:tr>
        <w:trPr>
          <w:cantSplit w:val="0"/>
          <w:trHeight w:val="252" w:hRule="atLeast"/>
          <w:tblHeader w:val="0"/>
        </w:trPr>
        <w:tc>
          <w:tcPr>
            <w:tcBorders>
              <w:top w:color="000000" w:space="0" w:sz="4" w:val="single"/>
              <w:bottom w:color="000000" w:space="0" w:sz="4" w:val="single"/>
              <w:right w:color="000000" w:space="0" w:sz="4" w:val="single"/>
            </w:tcBorders>
            <w:shd w:fill="eeece1" w:val="clear"/>
          </w:tcPr>
          <w:p w:rsidR="00000000" w:rsidDel="00000000" w:rsidP="00000000" w:rsidRDefault="00000000" w:rsidRPr="00000000" w14:paraId="0000008C">
            <w:pPr>
              <w:ind w:right="-34"/>
              <w:rPr>
                <w:b w:val="1"/>
              </w:rPr>
            </w:pPr>
            <w:r w:rsidDel="00000000" w:rsidR="00000000" w:rsidRPr="00000000">
              <w:rPr>
                <w:b w:val="1"/>
                <w:rtl w:val="0"/>
              </w:rPr>
              <w:t xml:space="preserve">Essential (E) Desirable (D)</w:t>
            </w:r>
          </w:p>
        </w:tc>
        <w:tc>
          <w:tcPr>
            <w:tcBorders>
              <w:top w:color="000000" w:space="0" w:sz="4" w:val="single"/>
              <w:bottom w:color="000000" w:space="0" w:sz="4" w:val="single"/>
              <w:right w:color="000000" w:space="0" w:sz="4" w:val="single"/>
            </w:tcBorders>
            <w:shd w:fill="eeece1" w:val="clear"/>
          </w:tcPr>
          <w:p w:rsidR="00000000" w:rsidDel="00000000" w:rsidP="00000000" w:rsidRDefault="00000000" w:rsidRPr="00000000" w14:paraId="0000008D">
            <w:pPr>
              <w:ind w:right="-34"/>
              <w:jc w:val="center"/>
              <w:rPr>
                <w:b w:val="1"/>
              </w:rPr>
            </w:pPr>
            <w:r w:rsidDel="00000000" w:rsidR="00000000" w:rsidRPr="00000000">
              <w:rPr>
                <w:b w:val="1"/>
                <w:rtl w:val="0"/>
              </w:rPr>
              <w:t xml:space="preserve">Criteria</w:t>
            </w:r>
          </w:p>
          <w:p w:rsidR="00000000" w:rsidDel="00000000" w:rsidP="00000000" w:rsidRDefault="00000000" w:rsidRPr="00000000" w14:paraId="0000008E">
            <w:pPr>
              <w:ind w:right="-34"/>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8F">
            <w:pPr>
              <w:ind w:right="-34"/>
              <w:rPr>
                <w:b w:val="1"/>
              </w:rPr>
            </w:pPr>
            <w:r w:rsidDel="00000000" w:rsidR="00000000" w:rsidRPr="00000000">
              <w:rPr>
                <w:b w:val="1"/>
                <w:rtl w:val="0"/>
              </w:rPr>
              <w:t xml:space="preserve">Method of assessment</w:t>
            </w:r>
          </w:p>
        </w:tc>
      </w:tr>
      <w:tr>
        <w:trPr>
          <w:cantSplit w:val="0"/>
          <w:trHeight w:val="252" w:hRule="atLeast"/>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ind w:right="-34"/>
              <w:jc w:val="center"/>
              <w:rPr/>
            </w:pPr>
            <w:r w:rsidDel="00000000" w:rsidR="00000000" w:rsidRPr="00000000">
              <w:rPr>
                <w:rtl w:val="0"/>
              </w:rPr>
              <w:t xml:space="preserve">E</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ind w:right="-34"/>
              <w:rPr>
                <w:b w:val="1"/>
              </w:rPr>
            </w:pPr>
            <w:r w:rsidDel="00000000" w:rsidR="00000000" w:rsidRPr="00000000">
              <w:rPr>
                <w:rtl w:val="0"/>
              </w:rPr>
              <w:t xml:space="preserve">Support and promotion of equality, diversity and inclusion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ind w:right="-34"/>
              <w:jc w:val="center"/>
              <w:rPr/>
            </w:pPr>
            <w:r w:rsidDel="00000000" w:rsidR="00000000" w:rsidRPr="00000000">
              <w:rPr>
                <w:rtl w:val="0"/>
              </w:rPr>
              <w:t xml:space="preserve">I</w:t>
            </w:r>
          </w:p>
        </w:tc>
      </w:tr>
      <w:tr>
        <w:trPr>
          <w:cantSplit w:val="0"/>
          <w:trHeight w:val="252" w:hRule="atLeast"/>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ind w:right="-34"/>
              <w:jc w:val="center"/>
              <w:rPr/>
            </w:pPr>
            <w:r w:rsidDel="00000000" w:rsidR="00000000" w:rsidRPr="00000000">
              <w:rPr>
                <w:rtl w:val="0"/>
              </w:rPr>
              <w:t xml:space="preserve">E</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ind w:right="-34"/>
              <w:rPr>
                <w:b w:val="1"/>
              </w:rPr>
            </w:pPr>
            <w:r w:rsidDel="00000000" w:rsidR="00000000" w:rsidRPr="00000000">
              <w:rPr>
                <w:rtl w:val="0"/>
              </w:rPr>
              <w:t xml:space="preserve">Promotion of a safe environment for children, young people and vulnerable adults to learn 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ind w:right="-34"/>
              <w:jc w:val="center"/>
              <w:rPr/>
            </w:pPr>
            <w:r w:rsidDel="00000000" w:rsidR="00000000" w:rsidRPr="00000000">
              <w:rPr>
                <w:rtl w:val="0"/>
              </w:rPr>
              <w:t xml:space="preserve">I</w:t>
            </w:r>
          </w:p>
        </w:tc>
      </w:tr>
      <w:tr>
        <w:trPr>
          <w:cantSplit w:val="0"/>
          <w:trHeight w:val="252" w:hRule="atLeast"/>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ind w:right="-34"/>
              <w:jc w:val="center"/>
              <w:rPr/>
            </w:pPr>
            <w:r w:rsidDel="00000000" w:rsidR="00000000" w:rsidRPr="00000000">
              <w:rPr>
                <w:rtl w:val="0"/>
              </w:rPr>
              <w:t xml:space="preserve">E</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ind w:right="-34"/>
              <w:rPr/>
            </w:pPr>
            <w:r w:rsidDel="00000000" w:rsidR="00000000" w:rsidRPr="00000000">
              <w:rPr>
                <w:rtl w:val="0"/>
              </w:rPr>
              <w:t xml:space="preserve">Commitment to the PREVENT agenda</w:t>
            </w:r>
          </w:p>
          <w:p w:rsidR="00000000" w:rsidDel="00000000" w:rsidP="00000000" w:rsidRDefault="00000000" w:rsidRPr="00000000" w14:paraId="00000098">
            <w:pPr>
              <w:ind w:right="-34"/>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ind w:right="-34"/>
              <w:jc w:val="center"/>
              <w:rPr/>
            </w:pPr>
            <w:r w:rsidDel="00000000" w:rsidR="00000000" w:rsidRPr="00000000">
              <w:rPr>
                <w:rtl w:val="0"/>
              </w:rPr>
              <w:t xml:space="preserve">I</w:t>
            </w:r>
          </w:p>
        </w:tc>
      </w:tr>
      <w:tr>
        <w:trPr>
          <w:cantSplit w:val="0"/>
          <w:trHeight w:val="252" w:hRule="atLeast"/>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ind w:right="-34"/>
              <w:jc w:val="center"/>
              <w:rPr/>
            </w:pPr>
            <w:r w:rsidDel="00000000" w:rsidR="00000000" w:rsidRPr="00000000">
              <w:rPr>
                <w:rtl w:val="0"/>
              </w:rPr>
              <w:t xml:space="preserve">E</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ind w:right="-34"/>
              <w:rPr/>
            </w:pPr>
            <w:r w:rsidDel="00000000" w:rsidR="00000000" w:rsidRPr="00000000">
              <w:rPr>
                <w:rtl w:val="0"/>
              </w:rPr>
              <w:t xml:space="preserve">Commitment to professional standards</w:t>
            </w:r>
          </w:p>
          <w:p w:rsidR="00000000" w:rsidDel="00000000" w:rsidP="00000000" w:rsidRDefault="00000000" w:rsidRPr="00000000" w14:paraId="0000009C">
            <w:pPr>
              <w:ind w:right="-34"/>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ind w:right="-34"/>
              <w:jc w:val="center"/>
              <w:rPr/>
            </w:pPr>
            <w:r w:rsidDel="00000000" w:rsidR="00000000" w:rsidRPr="00000000">
              <w:rPr>
                <w:rtl w:val="0"/>
              </w:rPr>
              <w:t xml:space="preserve">I</w:t>
            </w:r>
          </w:p>
        </w:tc>
      </w:tr>
      <w:tr>
        <w:trPr>
          <w:cantSplit w:val="0"/>
          <w:trHeight w:val="252" w:hRule="atLeast"/>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ind w:right="-34"/>
              <w:jc w:val="center"/>
              <w:rPr/>
            </w:pPr>
            <w:r w:rsidDel="00000000" w:rsidR="00000000" w:rsidRPr="00000000">
              <w:rPr>
                <w:rtl w:val="0"/>
              </w:rPr>
              <w:t xml:space="preserve">E</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ind w:right="-34"/>
              <w:rPr/>
            </w:pPr>
            <w:r w:rsidDel="00000000" w:rsidR="00000000" w:rsidRPr="00000000">
              <w:rPr>
                <w:rtl w:val="0"/>
              </w:rPr>
              <w:t xml:space="preserve">Commitment to restorative practice approaches</w:t>
            </w:r>
          </w:p>
          <w:p w:rsidR="00000000" w:rsidDel="00000000" w:rsidP="00000000" w:rsidRDefault="00000000" w:rsidRPr="00000000" w14:paraId="000000A0">
            <w:pPr>
              <w:ind w:right="-34"/>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ind w:right="-34"/>
              <w:jc w:val="center"/>
              <w:rPr/>
            </w:pPr>
            <w:r w:rsidDel="00000000" w:rsidR="00000000" w:rsidRPr="00000000">
              <w:rPr>
                <w:rtl w:val="0"/>
              </w:rPr>
              <w:t xml:space="preserve">I</w:t>
            </w:r>
          </w:p>
        </w:tc>
      </w:tr>
    </w:tbl>
    <w:p w:rsidR="00000000" w:rsidDel="00000000" w:rsidP="00000000" w:rsidRDefault="00000000" w:rsidRPr="00000000" w14:paraId="000000A2">
      <w:pPr>
        <w:rPr/>
      </w:pPr>
      <w:r w:rsidDel="00000000" w:rsidR="00000000" w:rsidRPr="00000000">
        <w:rPr>
          <w:rtl w:val="0"/>
        </w:rPr>
      </w:r>
    </w:p>
    <w:sectPr>
      <w:pgSz w:h="16834" w:w="11909" w:orient="portrait"/>
      <w:pgMar w:bottom="1985"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